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633F" w14:textId="77777777" w:rsidR="00F13E28" w:rsidRDefault="00F13E28" w:rsidP="00F13E28">
      <w:pPr>
        <w:pStyle w:val="a3"/>
        <w:shd w:val="clear" w:color="auto" w:fill="FFFFFF"/>
        <w:spacing w:before="150" w:beforeAutospacing="0" w:after="180" w:afterAutospacing="0"/>
        <w:jc w:val="center"/>
        <w:rPr>
          <w:rFonts w:ascii="Tahoma" w:hAnsi="Tahoma" w:cs="Tahoma"/>
          <w:color w:val="111111"/>
          <w:sz w:val="18"/>
          <w:szCs w:val="18"/>
        </w:rPr>
      </w:pPr>
      <w:r>
        <w:rPr>
          <w:color w:val="FF0000"/>
          <w:sz w:val="30"/>
          <w:szCs w:val="30"/>
        </w:rPr>
        <w:t>«Детское воровство»</w:t>
      </w:r>
    </w:p>
    <w:p w14:paraId="08492C26"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Большинство детей хотя бы раз в жизни что-то крадут. Существует понятие «детское воровство». Оно отличается от взрослого тем, что ребёнок не понимает, как это выглядит со стороны и чем ему это может грозить. В его представлении, он «просто берёт» то, что нравится, а, значит, ругать его не должны.</w:t>
      </w:r>
      <w:r>
        <w:rPr>
          <w:color w:val="111111"/>
        </w:rPr>
        <w:br/>
        <w:t>Воровство может быть связано с недостаточным развитием волевой сферы: трудно сказать себе «нет», если чего-то очень хочется. Таким детям трудно справиться с соблазном, даже если они испытывают стыд за свой поступок.</w:t>
      </w:r>
      <w:r>
        <w:rPr>
          <w:color w:val="111111"/>
        </w:rPr>
        <w:br/>
        <w:t>Иногда кражи происходят потому, что деньги и ценности лежат на виду и становятся слишком большим искушением для ребёнка.</w:t>
      </w:r>
    </w:p>
    <w:p w14:paraId="7A2F737C"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Многие дети начинают воровать, когда думают, что их не любят и они никому не нужны. Они считают, что имеют право вредить окружающим, потому что о них никто не заботиться. Дети могут красть у братьев и сестёр из ревности.</w:t>
      </w:r>
      <w:r>
        <w:rPr>
          <w:color w:val="111111"/>
        </w:rPr>
        <w:br/>
        <w:t>Родители, узнав о воровстве, чаще всего приходят в ужас, в панике начинают думать, что их ребёнок – настоящий вор и преступник и применяют самые серьёзные меры – стыдят, наказывают. </w:t>
      </w:r>
      <w:r>
        <w:rPr>
          <w:rStyle w:val="a4"/>
          <w:rFonts w:ascii="Arial" w:hAnsi="Arial" w:cs="Arial"/>
          <w:color w:val="111111"/>
        </w:rPr>
        <w:t>Но осуждение и наказание только ухудшают ситуацию</w:t>
      </w:r>
      <w:r>
        <w:rPr>
          <w:color w:val="111111"/>
        </w:rPr>
        <w:t>, потому что касаются уже случившегося, а не на устранение причин, ведущих к воровству.</w:t>
      </w:r>
    </w:p>
    <w:p w14:paraId="096E5968"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Нельзя ругать при всех, клеймить ребёнка, иначе единичный поступок может превратиться в суть личности: раз взрослые говорят – значит, я действительно такой плохой. Дальше может развиться неверие в себя, озлобленность, убеждённость в собственной испорченности.</w:t>
      </w:r>
    </w:p>
    <w:p w14:paraId="696899E9"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rStyle w:val="a5"/>
          <w:color w:val="111111"/>
        </w:rPr>
        <w:t>Что нужно знать родителям, чтобы предупредить воровство у ребенка, и как себя вести, если он уже украл.</w:t>
      </w:r>
    </w:p>
    <w:p w14:paraId="6CE56326"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1.       Давайте ребёнку карманные деньги, интересуйтесь его материальными потребностями.</w:t>
      </w:r>
    </w:p>
    <w:p w14:paraId="37198B09"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2.       Держите деньги и ценности в недоступных местах.</w:t>
      </w:r>
    </w:p>
    <w:p w14:paraId="69F7B734"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3.       Если у вас что-то пропало, фокусируйте внимание на возмещении пропажи, а не на поимке «преступника». Можете сократить сумму карманных денег ребёнка или не купить задуманную обновку.</w:t>
      </w:r>
    </w:p>
    <w:p w14:paraId="5F3C250C"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4.       Дайте ребёнку шанс возместить украденное и сохранить достоинство. Скажите без осуждения: «Я не хочу вникать, кто взял эту вещь, просто это должно быть возвращено. Надеюсь, через час пропажа найдётся».</w:t>
      </w:r>
    </w:p>
    <w:p w14:paraId="2166316D"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5.       Когда вы уверены, что ваш ребёнок что-то украл, не допрашивайте: «Это ты украл? Как ты мог!» Скажите просто: «Я знаю, это взял ты. Со мной такое было однажды в детстве. Мне было потом так стыдно и плохо! С тобой тоже сейчас так?» Продолжайте задавать вопросы о чувствах и отношении к происходящему без осуждения в голосе. Часто дети не знают и не задумываются о чувствах других людей, поддавшись порыву.</w:t>
      </w:r>
    </w:p>
    <w:p w14:paraId="6882E3EF"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6.       Убедите ребёнка вернуть украденное хозяину. Вместо наказания и осуждения выразите понимание, что будет стыдно и тяжело.</w:t>
      </w:r>
    </w:p>
    <w:p w14:paraId="006F30A7" w14:textId="77777777" w:rsidR="00F13E28" w:rsidRDefault="00F13E28" w:rsidP="00F13E28">
      <w:pPr>
        <w:pStyle w:val="a3"/>
        <w:shd w:val="clear" w:color="auto" w:fill="FFFFFF"/>
        <w:spacing w:before="150" w:beforeAutospacing="0" w:after="180" w:afterAutospacing="0"/>
        <w:rPr>
          <w:rFonts w:ascii="Tahoma" w:hAnsi="Tahoma" w:cs="Tahoma"/>
          <w:color w:val="111111"/>
          <w:sz w:val="18"/>
          <w:szCs w:val="18"/>
        </w:rPr>
      </w:pPr>
      <w:r>
        <w:rPr>
          <w:color w:val="111111"/>
        </w:rPr>
        <w:t>Опасный симптом, если ребёнок берёт всё, что «плохо лежит». Часто он не помнит, когда и у кого взял вещь, не может объяснить, для чего. Берёт также то, что ему совсем не нужно, может тут же бросить или теряет украденное. Это может быть проявлением некоторых расстройств нервной системы и требует обращения к врачу.</w:t>
      </w:r>
    </w:p>
    <w:p w14:paraId="3E75D1B1" w14:textId="77777777" w:rsidR="003D77CD" w:rsidRDefault="003D77CD">
      <w:bookmarkStart w:id="0" w:name="_GoBack"/>
      <w:bookmarkEnd w:id="0"/>
    </w:p>
    <w:sectPr w:rsidR="003D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28"/>
    <w:rsid w:val="003D77CD"/>
    <w:rsid w:val="00F1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AD2A"/>
  <w15:chartTrackingRefBased/>
  <w15:docId w15:val="{978E485F-C9DF-4EED-8779-8B9AFEBD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3E28"/>
    <w:rPr>
      <w:i/>
      <w:iCs/>
    </w:rPr>
  </w:style>
  <w:style w:type="character" w:styleId="a5">
    <w:name w:val="Strong"/>
    <w:basedOn w:val="a0"/>
    <w:uiPriority w:val="22"/>
    <w:qFormat/>
    <w:rsid w:val="00F13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Кетова</dc:creator>
  <cp:keywords/>
  <dc:description/>
  <cp:lastModifiedBy>Людмила Кетова</cp:lastModifiedBy>
  <cp:revision>1</cp:revision>
  <dcterms:created xsi:type="dcterms:W3CDTF">2020-02-13T16:58:00Z</dcterms:created>
  <dcterms:modified xsi:type="dcterms:W3CDTF">2020-02-13T16:58:00Z</dcterms:modified>
</cp:coreProperties>
</file>